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E3BA" w14:textId="698B1CCC" w:rsidR="001A0A41" w:rsidRPr="00F86B59" w:rsidRDefault="00626D79" w:rsidP="00B40B51">
      <w:pPr>
        <w:autoSpaceDE w:val="0"/>
        <w:autoSpaceDN w:val="0"/>
        <w:adjustRightInd w:val="0"/>
        <w:rPr>
          <w:rFonts w:ascii="GillSans" w:hAnsi="GillSans" w:cs="GillSans"/>
        </w:rPr>
      </w:pPr>
      <w:r>
        <w:rPr>
          <w:rFonts w:ascii="GillSans" w:hAnsi="GillSans" w:cs="GillSans"/>
          <w:noProof/>
        </w:rPr>
        <w:drawing>
          <wp:inline distT="0" distB="0" distL="0" distR="0" wp14:anchorId="3C46A9B4" wp14:editId="6C35DDCE">
            <wp:extent cx="26955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4456" w14:textId="201901AB" w:rsidR="001A0A41" w:rsidRDefault="00626D79" w:rsidP="00B40B5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93860" wp14:editId="5F5A23B7">
                <wp:simplePos x="0" y="0"/>
                <wp:positionH relativeFrom="column">
                  <wp:posOffset>30480</wp:posOffset>
                </wp:positionH>
                <wp:positionV relativeFrom="paragraph">
                  <wp:posOffset>104775</wp:posOffset>
                </wp:positionV>
                <wp:extent cx="6484620" cy="0"/>
                <wp:effectExtent l="11430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8.25pt" to="51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RW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Ipp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"/>
            </w:pict>
          </mc:Fallback>
        </mc:AlternateContent>
      </w:r>
    </w:p>
    <w:p w14:paraId="566F9B7D" w14:textId="77777777" w:rsidR="001A0A41" w:rsidRPr="00E5641C" w:rsidRDefault="001A0A41" w:rsidP="00B40B5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 Columbus Ave. South</w:t>
      </w:r>
      <w:r w:rsidRPr="00E5641C">
        <w:rPr>
          <w:rFonts w:ascii="Arial" w:hAnsi="Arial" w:cs="Arial"/>
          <w:sz w:val="20"/>
          <w:szCs w:val="20"/>
        </w:rPr>
        <w:t>, PO Box 156, New Prague, MN 56071 • 952-758-5811 • Fax: 952-758-5813 www.agrelationscouncil.org</w:t>
      </w:r>
      <w:r>
        <w:rPr>
          <w:rFonts w:ascii="Arial" w:hAnsi="Arial" w:cs="Arial"/>
          <w:sz w:val="20"/>
          <w:szCs w:val="20"/>
        </w:rPr>
        <w:t xml:space="preserve"> </w:t>
      </w:r>
      <w:r w:rsidRPr="00E5641C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arc@gandgcomm.com</w:t>
      </w:r>
    </w:p>
    <w:p w14:paraId="12ACFB2E" w14:textId="77777777" w:rsidR="001A0A41" w:rsidRDefault="001A0A41" w:rsidP="00B40B51">
      <w:pPr>
        <w:autoSpaceDE w:val="0"/>
        <w:autoSpaceDN w:val="0"/>
        <w:adjustRightInd w:val="0"/>
        <w:rPr>
          <w:rFonts w:ascii="Berkeley-Bold" w:hAnsi="Berkeley-Bold" w:cs="Berkeley-Bold"/>
          <w:b/>
          <w:bCs/>
        </w:rPr>
      </w:pP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  <w:t xml:space="preserve">          </w:t>
      </w:r>
      <w:r w:rsidR="00A0221F">
        <w:rPr>
          <w:rFonts w:ascii="Berkeley-Bold" w:hAnsi="Berkeley-Bold" w:cs="Berkeley-Bold"/>
          <w:b/>
          <w:bCs/>
        </w:rPr>
        <w:tab/>
        <w:t xml:space="preserve">    </w:t>
      </w:r>
      <w:r>
        <w:rPr>
          <w:rFonts w:ascii="Berkeley-Bold" w:hAnsi="Berkeley-Bold" w:cs="Berkeley-Bold"/>
          <w:b/>
          <w:bCs/>
        </w:rPr>
        <w:t>FOR IMMEDIATE RELEASE</w:t>
      </w:r>
    </w:p>
    <w:p w14:paraId="112CD55A" w14:textId="77777777" w:rsidR="001A0A41" w:rsidRDefault="00A0221F" w:rsidP="00B40B51">
      <w:pPr>
        <w:autoSpaceDE w:val="0"/>
        <w:autoSpaceDN w:val="0"/>
        <w:adjustRightInd w:val="0"/>
        <w:rPr>
          <w:rFonts w:ascii="Berkeley-Bold" w:hAnsi="Berkeley-Bold" w:cs="Berkeley-Bold"/>
          <w:bCs/>
        </w:rPr>
      </w:pP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</w:r>
      <w:r>
        <w:rPr>
          <w:rFonts w:ascii="Berkeley-Bold" w:hAnsi="Berkeley-Bold" w:cs="Berkeley-Bold"/>
          <w:b/>
          <w:bCs/>
        </w:rPr>
        <w:tab/>
        <w:t xml:space="preserve">  </w:t>
      </w:r>
      <w:r w:rsidR="001A0A41">
        <w:rPr>
          <w:rFonts w:ascii="Berkeley-Bold" w:hAnsi="Berkeley-Bold" w:cs="Berkeley-Bold"/>
          <w:b/>
          <w:bCs/>
        </w:rPr>
        <w:t xml:space="preserve"> </w:t>
      </w:r>
      <w:r w:rsidR="001A0A41">
        <w:rPr>
          <w:rFonts w:ascii="Berkeley-Bold" w:hAnsi="Berkeley-Bold" w:cs="Berkeley-Bold"/>
          <w:bCs/>
        </w:rPr>
        <w:t>For More Information: Den Gardner, 952/758-5811</w:t>
      </w:r>
    </w:p>
    <w:p w14:paraId="000195AC" w14:textId="77777777" w:rsidR="001A0A41" w:rsidRDefault="001A0A41" w:rsidP="00B40B51">
      <w:pPr>
        <w:autoSpaceDE w:val="0"/>
        <w:autoSpaceDN w:val="0"/>
        <w:adjustRightInd w:val="0"/>
        <w:rPr>
          <w:rFonts w:ascii="Berkeley-Bold" w:hAnsi="Berkeley-Bold" w:cs="Berkeley-Bold"/>
          <w:bCs/>
        </w:rPr>
      </w:pP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</w:r>
      <w:r>
        <w:rPr>
          <w:rFonts w:ascii="Berkeley-Bold" w:hAnsi="Berkeley-Bold" w:cs="Berkeley-Bold"/>
          <w:bCs/>
        </w:rPr>
        <w:tab/>
        <w:t xml:space="preserve">               </w:t>
      </w:r>
      <w:hyperlink r:id="rId6" w:history="1">
        <w:r w:rsidRPr="005B1085">
          <w:rPr>
            <w:rStyle w:val="Hyperlink"/>
            <w:rFonts w:ascii="Berkeley-Bold" w:hAnsi="Berkeley-Bold" w:cs="Berkeley-Bold"/>
            <w:bCs/>
          </w:rPr>
          <w:t>arc@gandgcomm.com</w:t>
        </w:r>
      </w:hyperlink>
      <w:r>
        <w:rPr>
          <w:rFonts w:ascii="Berkeley-Bold" w:hAnsi="Berkeley-Bold" w:cs="Berkeley-Bold"/>
          <w:bCs/>
        </w:rPr>
        <w:t xml:space="preserve"> </w:t>
      </w:r>
    </w:p>
    <w:p w14:paraId="57D78EE5" w14:textId="4EAAC28F" w:rsidR="001A0A41" w:rsidRPr="003B59F3" w:rsidRDefault="00E22D4A" w:rsidP="00730736">
      <w:pPr>
        <w:rPr>
          <w:b/>
          <w:sz w:val="24"/>
        </w:rPr>
      </w:pPr>
      <w:proofErr w:type="spellStart"/>
      <w:r>
        <w:rPr>
          <w:b/>
          <w:sz w:val="24"/>
        </w:rPr>
        <w:t>Alltech</w:t>
      </w:r>
      <w:proofErr w:type="spellEnd"/>
      <w:r>
        <w:rPr>
          <w:b/>
          <w:sz w:val="24"/>
        </w:rPr>
        <w:t xml:space="preserve"> Selected to Host ARC Intern</w:t>
      </w:r>
    </w:p>
    <w:p w14:paraId="0391D5DE" w14:textId="2005191A" w:rsidR="001A0A41" w:rsidRPr="00E22D4A" w:rsidRDefault="00E22D4A" w:rsidP="00E22D4A">
      <w:pPr>
        <w:spacing w:line="300" w:lineRule="auto"/>
        <w:outlineLvl w:val="0"/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</w:t>
      </w:r>
      <w:r w:rsidR="0073073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2016</w:t>
      </w:r>
      <w:r w:rsidR="001A0A41" w:rsidRPr="00B40B51">
        <w:rPr>
          <w:rFonts w:ascii="Times New Roman" w:hAnsi="Times New Roman"/>
          <w:sz w:val="24"/>
          <w:szCs w:val="24"/>
        </w:rPr>
        <w:t xml:space="preserve"> (NEW PRAGUE, Minn.) – The Agricultural Relations Council (ARC) is pleased to announce </w:t>
      </w:r>
      <w:proofErr w:type="spellStart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Alltech</w:t>
      </w:r>
      <w:proofErr w:type="spellEnd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, one of the top five global animal health and nutrition companies, has been chosen to host the ARC intern in the spring and summer of this </w:t>
      </w:r>
      <w:proofErr w:type="gramStart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new year</w:t>
      </w:r>
      <w:proofErr w:type="gramEnd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. </w:t>
      </w:r>
    </w:p>
    <w:p w14:paraId="0CC64B7E" w14:textId="7EA0B4BC" w:rsidR="00E22D4A" w:rsidRDefault="00E22D4A" w:rsidP="00FC184C">
      <w:pP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ARC member Susanna Elliott </w:t>
      </w:r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of </w:t>
      </w:r>
      <w:proofErr w:type="spellStart"/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Alltech</w:t>
      </w:r>
      <w:proofErr w:type="spellEnd"/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plans, among other traditional duties, to utilize the intern to assist with communications efforts surrounding its ONE: </w:t>
      </w:r>
      <w:proofErr w:type="spellStart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Alltech</w:t>
      </w:r>
      <w:proofErr w:type="spellEnd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 Ideas Conference, an event that attracts more than 3,000 leaders in agriculture from nearly 70 countries.  </w:t>
      </w:r>
    </w:p>
    <w:p w14:paraId="2E4AC9D6" w14:textId="77777777" w:rsidR="00E22D4A" w:rsidRDefault="00E22D4A" w:rsidP="00E22D4A">
      <w:pPr>
        <w:spacing w:line="300" w:lineRule="auto"/>
        <w:outlineLvl w:val="0"/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“We plan to have the intern write press releases, blogs, articles and social media posts,” Elliott says. “</w:t>
      </w:r>
      <w:proofErr w:type="spellStart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Alltech</w:t>
      </w:r>
      <w:proofErr w:type="spellEnd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 is a strong supporter of ag-related education. We are thrilled to host the intern.”</w:t>
      </w:r>
    </w:p>
    <w:p w14:paraId="34BE3511" w14:textId="2DB77725" w:rsidR="00AE7E11" w:rsidRDefault="00AE7E11" w:rsidP="00AE7E11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The internship is unique in </w:t>
      </w:r>
      <w:proofErr w:type="gramStart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ag</w:t>
      </w:r>
      <w:proofErr w:type="gramEnd"/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 communications in that it is a collaboration of the organization</w:t>
      </w:r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 (ARC)</w:t>
      </w:r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 and the company</w:t>
      </w:r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 (</w:t>
      </w:r>
      <w:proofErr w:type="spellStart"/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Alltech</w:t>
      </w:r>
      <w:proofErr w:type="spellEnd"/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>)</w:t>
      </w:r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. </w:t>
      </w:r>
      <w:r w:rsidR="00730736"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The ARC portion of the funding comes from a grant from Gardner &amp; Gardner Communications. </w:t>
      </w:r>
      <w:r>
        <w:rPr>
          <w:rFonts w:ascii="Times New Roman" w:eastAsia="Times New Roman" w:hAnsi="Times New Roman"/>
          <w:bCs/>
          <w:color w:val="202020"/>
          <w:kern w:val="36"/>
          <w:sz w:val="24"/>
          <w:szCs w:val="24"/>
        </w:rPr>
        <w:t xml:space="preserve">ARC will </w:t>
      </w:r>
      <w:r w:rsidRPr="00DA0EFB">
        <w:rPr>
          <w:rFonts w:ascii="Times New Roman" w:hAnsi="Times New Roman"/>
          <w:color w:val="202020"/>
          <w:sz w:val="24"/>
          <w:szCs w:val="24"/>
        </w:rPr>
        <w:t>coordinate the internship program and selection.</w:t>
      </w:r>
    </w:p>
    <w:p w14:paraId="352BF7F1" w14:textId="6FA64C65" w:rsidR="00AE7E11" w:rsidRDefault="00AE7E11" w:rsidP="00AE7E11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“</w:t>
      </w:r>
      <w:r w:rsidR="00730736">
        <w:rPr>
          <w:rFonts w:ascii="Times New Roman" w:hAnsi="Times New Roman"/>
          <w:color w:val="202020"/>
          <w:sz w:val="24"/>
          <w:szCs w:val="24"/>
        </w:rPr>
        <w:t xml:space="preserve">The </w:t>
      </w:r>
      <w:r>
        <w:rPr>
          <w:rFonts w:ascii="Times New Roman" w:hAnsi="Times New Roman"/>
          <w:color w:val="202020"/>
          <w:sz w:val="24"/>
          <w:szCs w:val="24"/>
        </w:rPr>
        <w:t>ARC</w:t>
      </w:r>
      <w:r w:rsidR="00730736">
        <w:rPr>
          <w:rFonts w:ascii="Times New Roman" w:hAnsi="Times New Roman"/>
          <w:color w:val="202020"/>
          <w:sz w:val="24"/>
          <w:szCs w:val="24"/>
        </w:rPr>
        <w:t xml:space="preserve"> Foundation</w:t>
      </w:r>
      <w:r>
        <w:rPr>
          <w:rFonts w:ascii="Times New Roman" w:hAnsi="Times New Roman"/>
          <w:color w:val="202020"/>
          <w:sz w:val="24"/>
          <w:szCs w:val="24"/>
        </w:rPr>
        <w:t xml:space="preserve"> is excited to re-energize and re-introduce our internship program,” says Executive Director Den Gardner. “The board is committed to creating a first class internship program and know that the folks at </w:t>
      </w:r>
      <w:proofErr w:type="spellStart"/>
      <w:r>
        <w:rPr>
          <w:rFonts w:ascii="Times New Roman" w:hAnsi="Times New Roman"/>
          <w:color w:val="202020"/>
          <w:sz w:val="24"/>
          <w:szCs w:val="24"/>
        </w:rPr>
        <w:t>Alltech</w:t>
      </w:r>
      <w:proofErr w:type="spellEnd"/>
      <w:r>
        <w:rPr>
          <w:rFonts w:ascii="Times New Roman" w:hAnsi="Times New Roman"/>
          <w:color w:val="202020"/>
          <w:sz w:val="24"/>
          <w:szCs w:val="24"/>
        </w:rPr>
        <w:t xml:space="preserve"> will represent our organization well in this endeavor. Now it’s on to the internship application process.”</w:t>
      </w:r>
      <w:r w:rsidR="00730736">
        <w:rPr>
          <w:rFonts w:ascii="Times New Roman" w:hAnsi="Times New Roman"/>
          <w:color w:val="202020"/>
          <w:sz w:val="24"/>
          <w:szCs w:val="24"/>
        </w:rPr>
        <w:t xml:space="preserve"> Student applications open Feb. 1. </w:t>
      </w:r>
    </w:p>
    <w:p w14:paraId="75599623" w14:textId="556D055B" w:rsidR="00730736" w:rsidRDefault="000958AF" w:rsidP="00730736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ARC will use A</w:t>
      </w:r>
      <w:r w:rsidR="00730736">
        <w:rPr>
          <w:rFonts w:ascii="Times New Roman" w:hAnsi="Times New Roman"/>
          <w:color w:val="202020"/>
          <w:sz w:val="24"/>
          <w:szCs w:val="24"/>
        </w:rPr>
        <w:t xml:space="preserve">g </w:t>
      </w:r>
      <w:r>
        <w:rPr>
          <w:rFonts w:ascii="Times New Roman" w:hAnsi="Times New Roman"/>
          <w:color w:val="202020"/>
          <w:sz w:val="24"/>
          <w:szCs w:val="24"/>
        </w:rPr>
        <w:t>C</w:t>
      </w:r>
      <w:r w:rsidR="00730736">
        <w:rPr>
          <w:rFonts w:ascii="Times New Roman" w:hAnsi="Times New Roman"/>
          <w:color w:val="202020"/>
          <w:sz w:val="24"/>
          <w:szCs w:val="24"/>
        </w:rPr>
        <w:t xml:space="preserve">ommunicators of </w:t>
      </w:r>
      <w:r>
        <w:rPr>
          <w:rFonts w:ascii="Times New Roman" w:hAnsi="Times New Roman"/>
          <w:color w:val="202020"/>
          <w:sz w:val="24"/>
          <w:szCs w:val="24"/>
        </w:rPr>
        <w:t>T</w:t>
      </w:r>
      <w:r w:rsidR="00730736">
        <w:rPr>
          <w:rFonts w:ascii="Times New Roman" w:hAnsi="Times New Roman"/>
          <w:color w:val="202020"/>
          <w:sz w:val="24"/>
          <w:szCs w:val="24"/>
        </w:rPr>
        <w:t>omorrow (ACT)</w:t>
      </w:r>
      <w:r>
        <w:rPr>
          <w:rFonts w:ascii="Times New Roman" w:hAnsi="Times New Roman"/>
          <w:color w:val="202020"/>
          <w:sz w:val="24"/>
          <w:szCs w:val="24"/>
        </w:rPr>
        <w:t xml:space="preserve"> chapters and NAMA student chapters, among other efforts, to publicize and search for potential interns among the college ranks</w:t>
      </w:r>
      <w:r w:rsidR="00910632">
        <w:rPr>
          <w:rFonts w:ascii="Times New Roman" w:hAnsi="Times New Roman"/>
          <w:color w:val="202020"/>
          <w:sz w:val="24"/>
          <w:szCs w:val="24"/>
        </w:rPr>
        <w:t>.</w:t>
      </w:r>
      <w:r>
        <w:rPr>
          <w:rFonts w:ascii="Times New Roman" w:hAnsi="Times New Roman"/>
          <w:color w:val="202020"/>
          <w:sz w:val="24"/>
          <w:szCs w:val="24"/>
        </w:rPr>
        <w:t xml:space="preserve"> The intern will be based in Nicholasville, KY.</w:t>
      </w:r>
      <w:r w:rsidR="00910632">
        <w:rPr>
          <w:rFonts w:ascii="Times New Roman" w:hAnsi="Times New Roman"/>
          <w:color w:val="202020"/>
          <w:sz w:val="24"/>
          <w:szCs w:val="24"/>
        </w:rPr>
        <w:t xml:space="preserve"> The </w:t>
      </w:r>
      <w:r w:rsidR="00730736">
        <w:rPr>
          <w:rFonts w:ascii="Times New Roman" w:hAnsi="Times New Roman"/>
          <w:color w:val="202020"/>
          <w:sz w:val="24"/>
          <w:szCs w:val="24"/>
        </w:rPr>
        <w:t xml:space="preserve">student will be chosen in April. </w:t>
      </w:r>
    </w:p>
    <w:p w14:paraId="5C107258" w14:textId="08E1BD4C" w:rsidR="001A0A41" w:rsidRPr="00B40B51" w:rsidRDefault="001A0A41" w:rsidP="00910632">
      <w:pPr>
        <w:ind w:left="360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0B51">
        <w:rPr>
          <w:rFonts w:ascii="Times New Roman" w:hAnsi="Times New Roman"/>
          <w:sz w:val="24"/>
          <w:szCs w:val="24"/>
        </w:rPr>
        <w:t>###</w:t>
      </w:r>
    </w:p>
    <w:p w14:paraId="7DFF7AD9" w14:textId="77777777" w:rsidR="001A0A41" w:rsidRPr="00B40B51" w:rsidRDefault="001A0A41">
      <w:pPr>
        <w:rPr>
          <w:rFonts w:ascii="Times New Roman" w:hAnsi="Times New Roman"/>
          <w:sz w:val="24"/>
          <w:szCs w:val="24"/>
        </w:rPr>
      </w:pPr>
    </w:p>
    <w:p w14:paraId="4D18D1B7" w14:textId="77777777" w:rsidR="001A0A41" w:rsidRPr="00B40B51" w:rsidRDefault="001A0A41">
      <w:pPr>
        <w:rPr>
          <w:rFonts w:ascii="Times New Roman" w:hAnsi="Times New Roman"/>
          <w:sz w:val="24"/>
          <w:szCs w:val="24"/>
        </w:rPr>
      </w:pPr>
    </w:p>
    <w:p w14:paraId="4C322F20" w14:textId="77777777" w:rsidR="001A0A41" w:rsidRPr="00B40B51" w:rsidRDefault="001A0A41">
      <w:pPr>
        <w:rPr>
          <w:rFonts w:ascii="Times New Roman" w:hAnsi="Times New Roman"/>
          <w:sz w:val="24"/>
          <w:szCs w:val="24"/>
        </w:rPr>
      </w:pPr>
    </w:p>
    <w:sectPr w:rsidR="001A0A41" w:rsidRPr="00B40B51" w:rsidSect="00ED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66"/>
    <w:rsid w:val="000958AF"/>
    <w:rsid w:val="001A0A41"/>
    <w:rsid w:val="001F7A30"/>
    <w:rsid w:val="002150AC"/>
    <w:rsid w:val="00277529"/>
    <w:rsid w:val="002D6B68"/>
    <w:rsid w:val="003B59F3"/>
    <w:rsid w:val="004539DE"/>
    <w:rsid w:val="004D0A51"/>
    <w:rsid w:val="005B1085"/>
    <w:rsid w:val="00626D79"/>
    <w:rsid w:val="00634566"/>
    <w:rsid w:val="00730736"/>
    <w:rsid w:val="00856D3B"/>
    <w:rsid w:val="00910632"/>
    <w:rsid w:val="009475FE"/>
    <w:rsid w:val="00957B96"/>
    <w:rsid w:val="009A5EFC"/>
    <w:rsid w:val="009C76A1"/>
    <w:rsid w:val="00A0221F"/>
    <w:rsid w:val="00A42B1C"/>
    <w:rsid w:val="00AE7E11"/>
    <w:rsid w:val="00AF13C6"/>
    <w:rsid w:val="00B1500E"/>
    <w:rsid w:val="00B40B51"/>
    <w:rsid w:val="00B67242"/>
    <w:rsid w:val="00BA5285"/>
    <w:rsid w:val="00BC2965"/>
    <w:rsid w:val="00C92CBD"/>
    <w:rsid w:val="00CD0AB0"/>
    <w:rsid w:val="00DA7A05"/>
    <w:rsid w:val="00DE6C81"/>
    <w:rsid w:val="00E22D4A"/>
    <w:rsid w:val="00E2660A"/>
    <w:rsid w:val="00E47044"/>
    <w:rsid w:val="00E5641C"/>
    <w:rsid w:val="00EC2C13"/>
    <w:rsid w:val="00ED5A1F"/>
    <w:rsid w:val="00F86B59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8071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40B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40B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@gandgcom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 Williams</dc:creator>
  <cp:lastModifiedBy>Den</cp:lastModifiedBy>
  <cp:revision>3</cp:revision>
  <dcterms:created xsi:type="dcterms:W3CDTF">2016-12-28T22:01:00Z</dcterms:created>
  <dcterms:modified xsi:type="dcterms:W3CDTF">2016-12-28T22:12:00Z</dcterms:modified>
</cp:coreProperties>
</file>